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9A" w:rsidRPr="00EB4C84" w:rsidRDefault="00F2459A" w:rsidP="00F2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smallCaps/>
          <w:sz w:val="28"/>
          <w:szCs w:val="28"/>
          <w:lang w:eastAsia="it-IT"/>
        </w:rPr>
      </w:pPr>
      <w:r w:rsidRPr="00EB4C84">
        <w:rPr>
          <w:rFonts w:ascii="Times New Roman" w:eastAsia="Times New Roman" w:hAnsi="Times New Roman"/>
          <w:b/>
          <w:smallCaps/>
          <w:sz w:val="28"/>
          <w:szCs w:val="28"/>
          <w:lang w:eastAsia="it-IT"/>
        </w:rPr>
        <w:t>Liceo Scientifico M. Curie         Savignano sul Rubicone</w:t>
      </w:r>
    </w:p>
    <w:p w:rsidR="00F2459A" w:rsidRPr="00EB4C84" w:rsidRDefault="00F2459A" w:rsidP="00F2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smallCaps/>
          <w:sz w:val="32"/>
          <w:szCs w:val="32"/>
          <w:lang w:eastAsia="it-IT"/>
        </w:rPr>
      </w:pPr>
      <w:r w:rsidRPr="00EB4C84">
        <w:rPr>
          <w:rFonts w:ascii="Times New Roman" w:eastAsia="Times New Roman" w:hAnsi="Times New Roman"/>
          <w:b/>
          <w:smallCaps/>
          <w:sz w:val="28"/>
          <w:szCs w:val="28"/>
          <w:lang w:eastAsia="it-IT"/>
        </w:rPr>
        <w:t>Relazione finale  E Progr</w:t>
      </w:r>
      <w:r>
        <w:rPr>
          <w:rFonts w:ascii="Times New Roman" w:eastAsia="Times New Roman" w:hAnsi="Times New Roman"/>
          <w:b/>
          <w:smallCaps/>
          <w:sz w:val="28"/>
          <w:szCs w:val="28"/>
          <w:lang w:eastAsia="it-IT"/>
        </w:rPr>
        <w:t>amma svolto Anno Scolastico 2017/2018</w:t>
      </w:r>
    </w:p>
    <w:p w:rsidR="00F2459A" w:rsidRPr="00EB4C84" w:rsidRDefault="00F2459A" w:rsidP="00F2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smallCaps/>
          <w:sz w:val="32"/>
          <w:szCs w:val="32"/>
          <w:lang w:eastAsia="it-IT"/>
        </w:rPr>
      </w:pPr>
      <w:r w:rsidRPr="00EB4C84">
        <w:rPr>
          <w:rFonts w:ascii="Times New Roman" w:eastAsia="Times New Roman" w:hAnsi="Times New Roman"/>
          <w:b/>
          <w:smallCaps/>
          <w:sz w:val="32"/>
          <w:szCs w:val="32"/>
          <w:lang w:eastAsia="it-IT"/>
        </w:rPr>
        <w:t xml:space="preserve">Materia di insegnamento </w:t>
      </w:r>
      <w:r w:rsidRPr="00EB4C84">
        <w:rPr>
          <w:rFonts w:ascii="Times New Roman" w:eastAsia="Times New Roman" w:hAnsi="Times New Roman"/>
          <w:b/>
          <w:smallCaps/>
          <w:sz w:val="28"/>
          <w:szCs w:val="28"/>
          <w:lang w:eastAsia="it-IT"/>
        </w:rPr>
        <w:t>: Lingua e letteratura italiana</w:t>
      </w:r>
    </w:p>
    <w:p w:rsidR="00F2459A" w:rsidRPr="00EB4C84" w:rsidRDefault="00F2459A" w:rsidP="00F2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smallCaps/>
          <w:sz w:val="32"/>
          <w:szCs w:val="32"/>
          <w:lang w:eastAsia="it-IT"/>
        </w:rPr>
      </w:pPr>
      <w:r>
        <w:rPr>
          <w:rFonts w:ascii="Times New Roman" w:eastAsia="Times New Roman" w:hAnsi="Times New Roman"/>
          <w:b/>
          <w:smallCaps/>
          <w:sz w:val="32"/>
          <w:szCs w:val="32"/>
          <w:lang w:eastAsia="it-IT"/>
        </w:rPr>
        <w:t>Classe V B</w:t>
      </w:r>
    </w:p>
    <w:p w:rsidR="00F2459A" w:rsidRPr="00EB4C84" w:rsidRDefault="00F2459A" w:rsidP="00F2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smallCaps/>
          <w:sz w:val="32"/>
          <w:szCs w:val="32"/>
          <w:lang w:eastAsia="it-IT"/>
        </w:rPr>
      </w:pPr>
      <w:r w:rsidRPr="00EB4C84">
        <w:rPr>
          <w:rFonts w:ascii="Times New Roman" w:eastAsia="Times New Roman" w:hAnsi="Times New Roman"/>
          <w:b/>
          <w:smallCaps/>
          <w:sz w:val="32"/>
          <w:szCs w:val="32"/>
          <w:lang w:eastAsia="it-IT"/>
        </w:rPr>
        <w:t xml:space="preserve">Docente Prof. </w:t>
      </w:r>
      <w:smartTag w:uri="urn:schemas-microsoft-com:office:smarttags" w:element="PersonName">
        <w:smartTagPr>
          <w:attr w:name="ProductID" w:val="GIUSEPPE MOSCONI"/>
        </w:smartTagPr>
        <w:r w:rsidRPr="00EB4C84">
          <w:rPr>
            <w:rFonts w:ascii="Times New Roman" w:eastAsia="Times New Roman" w:hAnsi="Times New Roman"/>
            <w:b/>
            <w:smallCaps/>
            <w:sz w:val="32"/>
            <w:szCs w:val="32"/>
            <w:lang w:eastAsia="it-IT"/>
          </w:rPr>
          <w:t>Giuseppe Mosconi</w:t>
        </w:r>
      </w:smartTag>
    </w:p>
    <w:p w:rsidR="00F2459A" w:rsidRDefault="00F2459A" w:rsidP="00F2459A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it-IT"/>
        </w:rPr>
      </w:pPr>
    </w:p>
    <w:p w:rsidR="00F2459A" w:rsidRDefault="00F2459A" w:rsidP="00F2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Contenuti disciplinari. </w:t>
      </w:r>
    </w:p>
    <w:p w:rsidR="00F2459A" w:rsidRDefault="00F2459A" w:rsidP="00F2459A">
      <w:pPr>
        <w:numPr>
          <w:ilvl w:val="1"/>
          <w:numId w:val="1"/>
        </w:numPr>
        <w:spacing w:after="0" w:line="240" w:lineRule="auto"/>
        <w:ind w:left="60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Storia della letteratura italiana dell’Ottocento e Novecento, con ampia scelta antologica  dalle opere e dagli autori più significativi, ed in particolare:</w:t>
      </w:r>
    </w:p>
    <w:p w:rsidR="00F2459A" w:rsidRDefault="00F2459A" w:rsidP="00F2459A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0" w:name="_GoBack"/>
      <w:bookmarkEnd w:id="0"/>
    </w:p>
    <w:p w:rsidR="00F2459A" w:rsidRDefault="00F2459A" w:rsidP="00F245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Modulo 1 : il Romanticismo in Europa ed in Italia. Il dibattito tra classici e romantici. </w:t>
      </w:r>
    </w:p>
    <w:p w:rsidR="00F2459A" w:rsidRDefault="00F2459A" w:rsidP="00F2459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Madame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Stäel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Sulla maniera e l’utilità delle traduzioni;</w:t>
      </w:r>
    </w:p>
    <w:p w:rsidR="00F2459A" w:rsidRDefault="00F2459A" w:rsidP="00F2459A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G. Berchet: da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Lettera semiseria di Grisostomo : La poesia popolare</w:t>
      </w:r>
    </w:p>
    <w:p w:rsidR="00F2459A" w:rsidRDefault="00F2459A" w:rsidP="00F2459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Alessandro Manzoni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</w:p>
    <w:p w:rsidR="00F2459A" w:rsidRDefault="00F2459A" w:rsidP="00F2459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da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Lettera sul Romanticismo: L’utile, il vero, l’interessante;;</w:t>
      </w:r>
    </w:p>
    <w:p w:rsidR="00F2459A" w:rsidRDefault="00F2459A" w:rsidP="00F2459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da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Lettera allo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Chauvet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: Storia e invenzione poetica</w:t>
      </w:r>
    </w:p>
    <w:p w:rsidR="00F2459A" w:rsidRDefault="00F2459A" w:rsidP="00F2459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da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Odi civili: Marzo 1821, Il cinque maggio;</w:t>
      </w:r>
    </w:p>
    <w:p w:rsidR="00F2459A" w:rsidRDefault="00F2459A" w:rsidP="00F245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da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Adelchi : morte di Adelchi (Atto V, scene VIII-X);Morte di Ermengarda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(coro Atto IV).</w:t>
      </w:r>
    </w:p>
    <w:p w:rsidR="00F2459A" w:rsidRDefault="00F2459A" w:rsidP="00F2459A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</w:t>
      </w:r>
    </w:p>
    <w:p w:rsidR="00F2459A" w:rsidRDefault="00F2459A" w:rsidP="00F245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Modulo 2 : Il rinnovamento della poesia lirica in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Giacomo Leopardi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</w:p>
    <w:p w:rsidR="00F2459A" w:rsidRDefault="00F2459A" w:rsidP="00F2459A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Canti: La sera del dì di festa, Il passero solitario, L’infinito, A Silvia,  Il sabato del villaggio; Palinodia al marchese Gino Capponi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vv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40-96 (fotocopia);La ginestra (vv.1-155).</w:t>
      </w:r>
    </w:p>
    <w:p w:rsidR="00F2459A" w:rsidRDefault="00F2459A" w:rsidP="00F2459A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Operette morali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Dialogo della Natura e di un islandese;  Dialogo di un venditore di almanacchi e di un passeggere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(fotocopia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).</w:t>
      </w:r>
    </w:p>
    <w:p w:rsidR="00F2459A" w:rsidRDefault="00F2459A" w:rsidP="00F2459A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F2459A" w:rsidRDefault="00F2459A" w:rsidP="00F245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Modulo 3 : dal Naturalismo al Verismo.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Giovanni Verga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F2459A" w:rsidRDefault="00F2459A" w:rsidP="00F2459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da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Vita dei campi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Rosso Malpelo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,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Fantasticheria</w:t>
      </w:r>
    </w:p>
    <w:p w:rsidR="00F2459A" w:rsidRDefault="00F2459A" w:rsidP="00F2459A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I Malavoglia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(lettura integrale effettuata durante l’estate ; ripresa di personaggi e temi)</w:t>
      </w:r>
    </w:p>
    <w:p w:rsidR="00F2459A" w:rsidRDefault="00F2459A" w:rsidP="00F2459A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Analisi del cap. 1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L’inizio della vicenda, la presentazione della famiglia;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cap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II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Il naufragio della Provvidenza ;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cap. VIII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La partenza di compare Alfio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; cap. X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Tempesta in mare;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cap. XV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Alfio e Mena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; cap. XV,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Il ritorno di ‘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Ntoni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.</w:t>
      </w:r>
    </w:p>
    <w:p w:rsidR="00F2459A" w:rsidRDefault="00F2459A" w:rsidP="00F2459A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Confronto tra il romanzo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 Malavoglia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  promessi sposi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di Manzoni</w:t>
      </w:r>
    </w:p>
    <w:p w:rsidR="00F2459A" w:rsidRDefault="00F2459A" w:rsidP="00F2459A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da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Novelle rusticane: La roba.</w:t>
      </w:r>
    </w:p>
    <w:p w:rsidR="00F2459A" w:rsidRDefault="00F2459A" w:rsidP="00F2459A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da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Mastro don Gesualdo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cap. IV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La tensione faustiana del self made man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(solo pag. 435-437).</w:t>
      </w:r>
    </w:p>
    <w:p w:rsidR="00F2459A" w:rsidRDefault="00F2459A" w:rsidP="00F2459A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</w:t>
      </w:r>
    </w:p>
    <w:p w:rsidR="00F2459A" w:rsidRDefault="00F2459A" w:rsidP="00F2459A">
      <w:pPr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Modulo 4: la poesia della seconda metà dell’Ottocento.. Il Decadentismo</w:t>
      </w:r>
    </w:p>
    <w:p w:rsidR="00F2459A" w:rsidRDefault="00F2459A" w:rsidP="00F245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Gabriele D’Annunzio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</w:p>
    <w:p w:rsidR="00F2459A" w:rsidRDefault="00F2459A" w:rsidP="00F2459A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da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Il piacere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: cap. II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Presentazione  di Andrea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Sperelli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(fotocopia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); cap. III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Una fantasia in bianco   maggiore</w:t>
      </w:r>
    </w:p>
    <w:p w:rsidR="00F2459A" w:rsidRDefault="00F2459A" w:rsidP="00F245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Confronto con i romanzi di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Huysmans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Oscar Wilde: la figura dell’esteta</w:t>
      </w:r>
    </w:p>
    <w:p w:rsidR="00F2459A" w:rsidRDefault="00F2459A" w:rsidP="00F2459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da 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Alcyone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La sera fiesolana; La pioggia nel pineto; I pastori.</w:t>
      </w:r>
    </w:p>
    <w:p w:rsidR="00F2459A" w:rsidRDefault="00F2459A" w:rsidP="00F245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Giovanni Pascoli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F2459A" w:rsidRDefault="00F2459A" w:rsidP="00F245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da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Il fanciullino : Una poetica decadente</w:t>
      </w:r>
    </w:p>
    <w:p w:rsidR="00F2459A" w:rsidRDefault="00F2459A" w:rsidP="00F2459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da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Myricae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,  Prefazione 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(fotocopia)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; X agosto, Romagna 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(fotocopia),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L’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assiuolo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;</w:t>
      </w:r>
    </w:p>
    <w:p w:rsidR="00F2459A" w:rsidRDefault="00F2459A" w:rsidP="00F2459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Canti di Castelvecchio: La mia sera.</w:t>
      </w:r>
    </w:p>
    <w:p w:rsidR="00F2459A" w:rsidRDefault="00F2459A" w:rsidP="00F2459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L’influsso della poesia di Pascoli sugli autori del Novecento</w:t>
      </w:r>
    </w:p>
    <w:p w:rsidR="00F2459A" w:rsidRDefault="00F2459A" w:rsidP="00F245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2459A" w:rsidRDefault="00F2459A" w:rsidP="00F245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Modulo 5: Le Avanguardie. Il romanzo agli inizi del Novecento. </w:t>
      </w:r>
    </w:p>
    <w:p w:rsidR="00F2459A" w:rsidRDefault="00F2459A" w:rsidP="00F2459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it-IT"/>
        </w:rPr>
        <w:t xml:space="preserve">            </w:t>
      </w:r>
      <w:r>
        <w:rPr>
          <w:rFonts w:ascii="Times New Roman" w:eastAsia="Times New Roman" w:hAnsi="Times New Roman"/>
          <w:b/>
          <w:iCs/>
          <w:sz w:val="24"/>
          <w:szCs w:val="24"/>
          <w:lang w:eastAsia="it-IT"/>
        </w:rPr>
        <w:t>Italo Svevo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: sintesi dei primi romanzi 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Una vita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e 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Senilità</w:t>
      </w:r>
    </w:p>
    <w:p w:rsidR="00F2459A" w:rsidRDefault="00F2459A" w:rsidP="00F2459A">
      <w:pPr>
        <w:spacing w:after="0" w:line="240" w:lineRule="auto"/>
        <w:ind w:left="600" w:hanging="240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lastRenderedPageBreak/>
        <w:t xml:space="preserve">       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      da  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La coscienza di Zeno 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:</w:t>
      </w:r>
    </w:p>
    <w:p w:rsidR="00F2459A" w:rsidRDefault="00F2459A" w:rsidP="00F2459A">
      <w:pPr>
        <w:spacing w:after="0" w:line="240" w:lineRule="auto"/>
        <w:ind w:left="600" w:hanging="240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    La morte del padre (cap.2);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Psico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-analisi 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(cap.8)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; La profezia di un’apocalisse cosmica (cap.8).</w:t>
      </w:r>
    </w:p>
    <w:p w:rsidR="00F2459A" w:rsidRDefault="00F2459A" w:rsidP="00F2459A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Luigi Pirandello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Il fu Mattia Pascal: 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lettura integrale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.</w:t>
      </w:r>
    </w:p>
    <w:p w:rsidR="00F2459A" w:rsidRDefault="00F2459A" w:rsidP="00F2459A">
      <w:pPr>
        <w:spacing w:after="0" w:line="240" w:lineRule="auto"/>
        <w:ind w:left="708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Analisi: le due premesse, i temi dell’identità, della famiglia, della crisi delle certezze e del progresso tecnico-scientifico. </w:t>
      </w:r>
    </w:p>
    <w:p w:rsidR="00F2459A" w:rsidRDefault="00F2459A" w:rsidP="00F2459A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F2459A" w:rsidRDefault="00F2459A" w:rsidP="00F245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  M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odulo 6: La poesia della prima metà del Novecento. </w:t>
      </w:r>
    </w:p>
    <w:p w:rsidR="00F2459A" w:rsidRDefault="00F2459A" w:rsidP="00F245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Le Avanguardie:  Crepuscolari e Futuristi</w:t>
      </w:r>
    </w:p>
    <w:p w:rsidR="00F2459A" w:rsidRDefault="00F2459A" w:rsidP="00F2459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Guido Gozzano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da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Colloqui: La signorina Felicita ovvero la felicità </w:t>
      </w:r>
    </w:p>
    <w:p w:rsidR="00F2459A" w:rsidRDefault="00F2459A" w:rsidP="00F2459A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Filippo Tommaso Marinetti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Manifesto del futurismo; Manifesto tecnico della letteratura futurista.</w:t>
      </w:r>
    </w:p>
    <w:p w:rsidR="00F2459A" w:rsidRDefault="00F2459A" w:rsidP="00F2459A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Marino Moretti: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A Cesena</w:t>
      </w:r>
    </w:p>
    <w:p w:rsidR="00F2459A" w:rsidRDefault="00F2459A" w:rsidP="00F2459A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F2459A" w:rsidRDefault="00F2459A" w:rsidP="00F2459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La poesia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 Giuseppe Ungaretti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</w:p>
    <w:p w:rsidR="00F2459A" w:rsidRDefault="00F2459A" w:rsidP="00F2459A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da 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L’allegria: In memoria, Veglia,   San Martino del Carso, I fiumi, Mattino, Soldati, Fratelli 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(fotocopia);</w:t>
      </w:r>
    </w:p>
    <w:p w:rsidR="00F2459A" w:rsidRDefault="00F2459A" w:rsidP="00F2459A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da 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Sentimento del tempo: La madre . </w:t>
      </w:r>
    </w:p>
    <w:p w:rsidR="00F2459A" w:rsidRDefault="00F2459A" w:rsidP="00F2459A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</w:p>
    <w:p w:rsidR="00F2459A" w:rsidRDefault="00F2459A" w:rsidP="00F2459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*La poesia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 Eugenio Montale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F2459A" w:rsidRDefault="00F2459A" w:rsidP="00F2459A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da 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Ossi di seppia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 limoni, Meriggiare , Corno inglese, Non chiederci la parola</w:t>
      </w:r>
    </w:p>
    <w:p w:rsidR="00F2459A" w:rsidRDefault="00F2459A" w:rsidP="00F2459A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da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Le occasioni: La casa dei doganieri.</w:t>
      </w:r>
    </w:p>
    <w:p w:rsidR="00F2459A" w:rsidRDefault="00F2459A" w:rsidP="00F2459A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Satura: Ho sceso dandoti il braccio; Prima del viaggio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(fotocopia)</w:t>
      </w:r>
    </w:p>
    <w:p w:rsidR="00F2459A" w:rsidRDefault="00F2459A" w:rsidP="00F2459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2459A" w:rsidRDefault="00F2459A" w:rsidP="00F2459A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Modulo 7: La narrativa  dalla seconda guerra mondiale ai contemporanei</w:t>
      </w:r>
    </w:p>
    <w:p w:rsidR="00F2459A" w:rsidRDefault="00F2459A" w:rsidP="00F2459A">
      <w:pPr>
        <w:tabs>
          <w:tab w:val="right" w:pos="9637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Cesare Pavese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La casa in collina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(lettura integrale effettuata nel secondo quadrimestre)</w:t>
      </w:r>
    </w:p>
    <w:p w:rsidR="00F2459A" w:rsidRDefault="00F2459A" w:rsidP="00F2459A">
      <w:pPr>
        <w:tabs>
          <w:tab w:val="right" w:pos="9637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*Donatella Di Pietrantonio,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L’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Arminuta</w:t>
      </w:r>
      <w:proofErr w:type="spellEnd"/>
    </w:p>
    <w:p w:rsidR="00F2459A" w:rsidRDefault="00F2459A" w:rsidP="00F2459A">
      <w:pPr>
        <w:tabs>
          <w:tab w:val="right" w:pos="9637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F2459A" w:rsidRDefault="00F2459A" w:rsidP="00F2459A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Modulo 8: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Dante Alighieri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Divina Commedia, Paradiso.</w:t>
      </w:r>
    </w:p>
    <w:p w:rsidR="00F2459A" w:rsidRDefault="00F2459A" w:rsidP="00F2459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Lettura integrale dei canti I, III, VI, XI  del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Paradiso.</w:t>
      </w:r>
    </w:p>
    <w:p w:rsidR="00F2459A" w:rsidRDefault="00F2459A" w:rsidP="00F2459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F2459A" w:rsidRDefault="00F2459A" w:rsidP="00F2459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*L’argomento “La poesia di Eugenio Montale”  verrà  completato dopo il 15 maggio; tale argomento e  il romanzo di Donatella Di Pietrantonio non saranno oggetto del colloquio orale.</w:t>
      </w:r>
    </w:p>
    <w:p w:rsidR="00F2459A" w:rsidRDefault="00F2459A" w:rsidP="00F24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2459A" w:rsidRDefault="00F2459A" w:rsidP="00F245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Savignano,  15 maggio 2018                                                                     </w:t>
      </w:r>
    </w:p>
    <w:p w:rsidR="00F2459A" w:rsidRDefault="00F2459A" w:rsidP="00F245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2459A" w:rsidRDefault="00F2459A" w:rsidP="00F245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L’insegnante                                                                                             Gli alunni                                                                                                </w:t>
      </w:r>
    </w:p>
    <w:p w:rsidR="00F2459A" w:rsidRDefault="00F2459A" w:rsidP="00F24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71EBF" w:rsidRDefault="00771EBF"/>
    <w:sectPr w:rsidR="00771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10BE8"/>
    <w:multiLevelType w:val="hybridMultilevel"/>
    <w:tmpl w:val="6B8C58EA"/>
    <w:lvl w:ilvl="0" w:tplc="AEFEE3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7E818E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9A"/>
    <w:rsid w:val="00771EBF"/>
    <w:rsid w:val="00F2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59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59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2018-05-12T16:54:00Z</dcterms:created>
  <dcterms:modified xsi:type="dcterms:W3CDTF">2018-05-12T16:56:00Z</dcterms:modified>
</cp:coreProperties>
</file>